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4556" w14:textId="77777777" w:rsidR="008A71B0" w:rsidRDefault="00E24255" w:rsidP="008A71B0">
      <w:pPr>
        <w:rPr>
          <w:rFonts w:ascii="Tahoma" w:hAnsi="Tahoma"/>
          <w:noProof/>
          <w:sz w:val="28"/>
          <w:szCs w:val="28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74B58" wp14:editId="5C990534">
                <wp:simplePos x="0" y="0"/>
                <wp:positionH relativeFrom="column">
                  <wp:posOffset>-617220</wp:posOffset>
                </wp:positionH>
                <wp:positionV relativeFrom="paragraph">
                  <wp:posOffset>20955</wp:posOffset>
                </wp:positionV>
                <wp:extent cx="6962775" cy="997267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997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C31C" id="Rectangle 2" o:spid="_x0000_s1026" style="position:absolute;margin-left:-48.6pt;margin-top:1.65pt;width:548.25pt;height:78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" strokecolor="red" strokeweight="3pt"/>
            </w:pict>
          </mc:Fallback>
        </mc:AlternateContent>
      </w:r>
    </w:p>
    <w:p w14:paraId="37B9A373" w14:textId="77777777" w:rsidR="008A71B0" w:rsidRDefault="0071542B" w:rsidP="008A71B0">
      <w:pPr>
        <w:rPr>
          <w:rFonts w:ascii="Tahoma" w:hAnsi="Tahoma"/>
          <w:noProof/>
          <w:sz w:val="28"/>
          <w:szCs w:val="28"/>
        </w:rPr>
      </w:pPr>
      <w:r>
        <w:rPr>
          <w:rFonts w:ascii="Tahoma" w:hAnsi="Tahoma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06201FFB" wp14:editId="1977A665">
            <wp:simplePos x="0" y="0"/>
            <wp:positionH relativeFrom="column">
              <wp:posOffset>3781425</wp:posOffset>
            </wp:positionH>
            <wp:positionV relativeFrom="paragraph">
              <wp:posOffset>69850</wp:posOffset>
            </wp:positionV>
            <wp:extent cx="2352675" cy="138938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l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036E3" w14:textId="77777777" w:rsidR="008A71B0" w:rsidRDefault="008A71B0" w:rsidP="008A71B0">
      <w:pPr>
        <w:rPr>
          <w:rFonts w:ascii="Tahoma" w:hAnsi="Tahoma"/>
          <w:noProof/>
          <w:sz w:val="28"/>
          <w:szCs w:val="28"/>
        </w:rPr>
      </w:pPr>
    </w:p>
    <w:p w14:paraId="54068093" w14:textId="77777777" w:rsidR="008A71B0" w:rsidRDefault="008A71B0" w:rsidP="008A71B0">
      <w:pPr>
        <w:rPr>
          <w:rFonts w:ascii="Tahoma" w:hAnsi="Tahoma"/>
          <w:noProof/>
          <w:sz w:val="28"/>
          <w:szCs w:val="28"/>
        </w:rPr>
      </w:pPr>
    </w:p>
    <w:p w14:paraId="187F66A4" w14:textId="77777777" w:rsidR="008A71B0" w:rsidRDefault="008A71B0" w:rsidP="008A71B0">
      <w:pPr>
        <w:rPr>
          <w:rFonts w:ascii="Berlin Sans FB" w:hAnsi="Berlin Sans FB"/>
          <w:color w:val="17365D"/>
          <w:sz w:val="96"/>
          <w:szCs w:val="96"/>
        </w:rPr>
      </w:pPr>
      <w:r>
        <w:rPr>
          <w:rFonts w:ascii="Tahoma" w:hAnsi="Tahoma"/>
          <w:noProof/>
          <w:sz w:val="28"/>
          <w:szCs w:val="28"/>
        </w:rPr>
        <w:tab/>
      </w:r>
    </w:p>
    <w:p w14:paraId="6A914FE2" w14:textId="77777777" w:rsidR="008A71B0" w:rsidRDefault="008A71B0" w:rsidP="008A71B0">
      <w:pPr>
        <w:rPr>
          <w:rFonts w:ascii="Berlin Sans FB" w:hAnsi="Berlin Sans FB"/>
          <w:sz w:val="72"/>
          <w:szCs w:val="72"/>
        </w:rPr>
      </w:pPr>
      <w:r w:rsidRPr="002C0858">
        <w:rPr>
          <w:rFonts w:ascii="Berlin Sans FB" w:hAnsi="Berlin Sans FB"/>
          <w:sz w:val="72"/>
          <w:szCs w:val="72"/>
        </w:rPr>
        <w:t>Oswald Road Primary School</w:t>
      </w:r>
    </w:p>
    <w:p w14:paraId="63B274AE" w14:textId="77777777" w:rsidR="008A71B0" w:rsidRDefault="008A71B0" w:rsidP="008A71B0">
      <w:pPr>
        <w:jc w:val="center"/>
        <w:rPr>
          <w:rFonts w:ascii="Berlin Sans FB" w:hAnsi="Berlin Sans FB"/>
          <w:sz w:val="72"/>
          <w:szCs w:val="72"/>
        </w:rPr>
      </w:pPr>
    </w:p>
    <w:p w14:paraId="50332069" w14:textId="77777777" w:rsidR="008A71B0" w:rsidRPr="002B730D" w:rsidRDefault="008A71B0" w:rsidP="008A71B0">
      <w:pPr>
        <w:jc w:val="center"/>
        <w:rPr>
          <w:rFonts w:ascii="Berlin Sans FB" w:hAnsi="Berlin Sans FB"/>
          <w:color w:val="17365D"/>
          <w:sz w:val="96"/>
          <w:szCs w:val="96"/>
        </w:rPr>
      </w:pPr>
    </w:p>
    <w:p w14:paraId="546F36E2" w14:textId="77777777" w:rsidR="008A71B0" w:rsidRDefault="00281634" w:rsidP="00D9218B">
      <w:pPr>
        <w:jc w:val="center"/>
        <w:rPr>
          <w:rFonts w:ascii="Berlin Sans FB" w:hAnsi="Berlin Sans FB"/>
          <w:color w:val="1F497D" w:themeColor="text2"/>
          <w:sz w:val="72"/>
          <w:szCs w:val="72"/>
        </w:rPr>
      </w:pPr>
      <w:r>
        <w:rPr>
          <w:rFonts w:ascii="Berlin Sans FB" w:hAnsi="Berlin Sans FB"/>
          <w:color w:val="1F497D" w:themeColor="text2"/>
          <w:sz w:val="72"/>
          <w:szCs w:val="72"/>
        </w:rPr>
        <w:t>Dress Code</w:t>
      </w:r>
      <w:r w:rsidR="00C3686F">
        <w:rPr>
          <w:rFonts w:ascii="Berlin Sans FB" w:hAnsi="Berlin Sans FB"/>
          <w:color w:val="1F497D" w:themeColor="text2"/>
          <w:sz w:val="72"/>
          <w:szCs w:val="72"/>
        </w:rPr>
        <w:t xml:space="preserve"> Policy</w:t>
      </w:r>
    </w:p>
    <w:p w14:paraId="499954AB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1A51F26C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54CDEBF4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7AE1DDDB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4609222E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</w:rPr>
      </w:pPr>
    </w:p>
    <w:p w14:paraId="67710FDB" w14:textId="202C4F3D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Policy ratified by Governing Body: </w:t>
      </w:r>
      <w:r w:rsidR="00F31483">
        <w:rPr>
          <w:rFonts w:ascii="Tahoma" w:hAnsi="Tahoma" w:cs="Tahoma"/>
        </w:rPr>
        <w:t>September 202</w:t>
      </w:r>
      <w:r w:rsidR="00DF14A9">
        <w:rPr>
          <w:rFonts w:ascii="Tahoma" w:hAnsi="Tahoma" w:cs="Tahoma"/>
        </w:rPr>
        <w:t>2</w:t>
      </w:r>
    </w:p>
    <w:p w14:paraId="777A39E5" w14:textId="77777777" w:rsidR="00D9218B" w:rsidRDefault="00D9218B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14:paraId="270BF144" w14:textId="77777777" w:rsidR="008A71B0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Headteacher: Deborah Howard</w:t>
      </w:r>
    </w:p>
    <w:p w14:paraId="103386E9" w14:textId="2E97EC0C" w:rsidR="008A71B0" w:rsidRPr="00162365" w:rsidRDefault="008A71B0" w:rsidP="008A71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Chair of Governors: </w:t>
      </w:r>
      <w:r w:rsidR="00DF14A9">
        <w:rPr>
          <w:rFonts w:ascii="Tahoma" w:hAnsi="Tahoma" w:cs="Tahoma"/>
        </w:rPr>
        <w:t>Peter Martin</w:t>
      </w:r>
    </w:p>
    <w:p w14:paraId="23CB5DE1" w14:textId="30E1F950" w:rsidR="008A71B0" w:rsidRDefault="00D9218B" w:rsidP="008A71B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 be reviewed in </w:t>
      </w:r>
      <w:r w:rsidR="00DF14A9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 years</w:t>
      </w:r>
      <w:r w:rsidR="000F497F">
        <w:rPr>
          <w:rFonts w:ascii="Tahoma" w:hAnsi="Tahoma" w:cs="Tahoma"/>
          <w:b/>
        </w:rPr>
        <w:t xml:space="preserve">: </w:t>
      </w:r>
      <w:r w:rsidR="00F31483">
        <w:rPr>
          <w:rFonts w:ascii="Tahoma" w:hAnsi="Tahoma" w:cs="Tahoma"/>
          <w:b/>
        </w:rPr>
        <w:t>September 202</w:t>
      </w:r>
      <w:r w:rsidR="00DF14A9">
        <w:rPr>
          <w:rFonts w:ascii="Tahoma" w:hAnsi="Tahoma" w:cs="Tahoma"/>
          <w:b/>
        </w:rPr>
        <w:t>4</w:t>
      </w:r>
    </w:p>
    <w:p w14:paraId="4BDD5448" w14:textId="77777777" w:rsidR="00D9218B" w:rsidRDefault="00D9218B" w:rsidP="008A71B0">
      <w:pPr>
        <w:jc w:val="both"/>
        <w:rPr>
          <w:rFonts w:ascii="Tahoma" w:hAnsi="Tahoma" w:cs="Tahoma"/>
          <w:b/>
        </w:rPr>
      </w:pPr>
    </w:p>
    <w:p w14:paraId="04F73C4E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BD13044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3354F75" w14:textId="77777777" w:rsidR="0071542B" w:rsidRDefault="0071542B" w:rsidP="00D9218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F362287" w14:textId="77777777" w:rsidR="0071542B" w:rsidRDefault="0071542B" w:rsidP="00D9218B">
      <w:pPr>
        <w:jc w:val="both"/>
        <w:rPr>
          <w:rFonts w:ascii="Tahoma" w:hAnsi="Tahoma" w:cs="Tahoma"/>
          <w:b/>
          <w:bCs/>
          <w:szCs w:val="20"/>
        </w:rPr>
      </w:pPr>
    </w:p>
    <w:p w14:paraId="0AD78BE2" w14:textId="77777777" w:rsidR="00D9218B" w:rsidRPr="0071542B" w:rsidRDefault="00D9218B" w:rsidP="00D9218B">
      <w:pPr>
        <w:jc w:val="both"/>
        <w:rPr>
          <w:rFonts w:ascii="Tahoma" w:hAnsi="Tahoma" w:cs="Tahoma"/>
          <w:b/>
          <w:bCs/>
          <w:szCs w:val="20"/>
        </w:rPr>
      </w:pPr>
      <w:r w:rsidRPr="0071542B">
        <w:rPr>
          <w:rFonts w:ascii="Tahoma" w:hAnsi="Tahoma" w:cs="Tahoma"/>
          <w:b/>
          <w:bCs/>
          <w:szCs w:val="20"/>
        </w:rPr>
        <w:lastRenderedPageBreak/>
        <w:t>Background:</w:t>
      </w:r>
    </w:p>
    <w:p w14:paraId="0A1E13E1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 xml:space="preserve">In the academic year 2011-12, the school led a thorough consultation with parents, </w:t>
      </w:r>
      <w:proofErr w:type="gramStart"/>
      <w:r w:rsidRPr="0071542B">
        <w:rPr>
          <w:rFonts w:ascii="Tahoma" w:hAnsi="Tahoma" w:cs="Tahoma"/>
          <w:bCs/>
          <w:szCs w:val="20"/>
        </w:rPr>
        <w:t>children</w:t>
      </w:r>
      <w:proofErr w:type="gramEnd"/>
      <w:r w:rsidRPr="0071542B">
        <w:rPr>
          <w:rFonts w:ascii="Tahoma" w:hAnsi="Tahoma" w:cs="Tahoma"/>
          <w:bCs/>
          <w:szCs w:val="20"/>
        </w:rPr>
        <w:t xml:space="preserve"> and staff regarding school uniform at Oswald Road</w:t>
      </w:r>
      <w:r w:rsidR="00C3686F" w:rsidRPr="0071542B">
        <w:rPr>
          <w:rFonts w:ascii="Tahoma" w:hAnsi="Tahoma" w:cs="Tahoma"/>
          <w:bCs/>
          <w:szCs w:val="20"/>
        </w:rPr>
        <w:t xml:space="preserve"> Primary School</w:t>
      </w:r>
      <w:r w:rsidRPr="0071542B">
        <w:rPr>
          <w:rFonts w:ascii="Tahoma" w:hAnsi="Tahoma" w:cs="Tahoma"/>
          <w:bCs/>
          <w:szCs w:val="20"/>
        </w:rPr>
        <w:t>.  This was then followed by a voting process. The outcome of this was a near 50/50 split, with the majority voting for a school uniform.</w:t>
      </w:r>
    </w:p>
    <w:p w14:paraId="3EED49BF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Due to the divisive nature of this, in academic year 2012-13, the Headteacher an</w:t>
      </w:r>
      <w:r w:rsidR="00C3686F" w:rsidRPr="0071542B">
        <w:rPr>
          <w:rFonts w:ascii="Tahoma" w:hAnsi="Tahoma" w:cs="Tahoma"/>
          <w:bCs/>
          <w:szCs w:val="20"/>
        </w:rPr>
        <w:t>d Governors worked together on</w:t>
      </w:r>
      <w:r w:rsidR="003C2310" w:rsidRPr="0071542B">
        <w:rPr>
          <w:rFonts w:ascii="Tahoma" w:hAnsi="Tahoma" w:cs="Tahoma"/>
          <w:bCs/>
          <w:szCs w:val="20"/>
        </w:rPr>
        <w:t xml:space="preserve"> a</w:t>
      </w:r>
      <w:r w:rsidRPr="0071542B">
        <w:rPr>
          <w:rFonts w:ascii="Tahoma" w:hAnsi="Tahoma" w:cs="Tahoma"/>
          <w:bCs/>
          <w:szCs w:val="20"/>
        </w:rPr>
        <w:t xml:space="preserve"> </w:t>
      </w:r>
      <w:r w:rsidR="00C3686F" w:rsidRPr="0071542B">
        <w:rPr>
          <w:rFonts w:ascii="Tahoma" w:hAnsi="Tahoma" w:cs="Tahoma"/>
          <w:bCs/>
          <w:szCs w:val="20"/>
        </w:rPr>
        <w:t xml:space="preserve">well thought through </w:t>
      </w:r>
      <w:r w:rsidRPr="0071542B">
        <w:rPr>
          <w:rFonts w:ascii="Tahoma" w:hAnsi="Tahoma" w:cs="Tahoma"/>
          <w:bCs/>
          <w:szCs w:val="20"/>
        </w:rPr>
        <w:t xml:space="preserve">move forward. </w:t>
      </w:r>
      <w:r w:rsidR="00C3686F" w:rsidRPr="0071542B">
        <w:rPr>
          <w:rFonts w:ascii="Tahoma" w:hAnsi="Tahoma" w:cs="Tahoma"/>
          <w:bCs/>
          <w:szCs w:val="20"/>
        </w:rPr>
        <w:t>Within the same year, t</w:t>
      </w:r>
      <w:r w:rsidRPr="0071542B">
        <w:rPr>
          <w:rFonts w:ascii="Tahoma" w:hAnsi="Tahoma" w:cs="Tahoma"/>
          <w:bCs/>
          <w:szCs w:val="20"/>
        </w:rPr>
        <w:t xml:space="preserve">he school staff led consultations and voting with the children. </w:t>
      </w:r>
      <w:proofErr w:type="gramStart"/>
      <w:r w:rsidRPr="0071542B">
        <w:rPr>
          <w:rFonts w:ascii="Tahoma" w:hAnsi="Tahoma" w:cs="Tahoma"/>
          <w:bCs/>
          <w:szCs w:val="20"/>
        </w:rPr>
        <w:t>All of</w:t>
      </w:r>
      <w:proofErr w:type="gramEnd"/>
      <w:r w:rsidRPr="0071542B">
        <w:rPr>
          <w:rFonts w:ascii="Tahoma" w:hAnsi="Tahoma" w:cs="Tahoma"/>
          <w:bCs/>
          <w:szCs w:val="20"/>
        </w:rPr>
        <w:t xml:space="preserve"> this information and the information gained from the work done in 2011-12 was used to inform this policy.</w:t>
      </w:r>
    </w:p>
    <w:p w14:paraId="30330844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In September 2013, an optional standard set of clothes was introduced, alongside a mandatory health and safety dress code.</w:t>
      </w:r>
    </w:p>
    <w:p w14:paraId="30D0F76A" w14:textId="77777777" w:rsidR="00D9218B" w:rsidRPr="0071542B" w:rsidRDefault="00D9218B" w:rsidP="00D9218B">
      <w:pPr>
        <w:jc w:val="both"/>
        <w:rPr>
          <w:rFonts w:ascii="Tahoma" w:hAnsi="Tahoma" w:cs="Tahoma"/>
          <w:bCs/>
          <w:szCs w:val="20"/>
        </w:rPr>
      </w:pPr>
      <w:r w:rsidRPr="0071542B">
        <w:rPr>
          <w:rFonts w:ascii="Tahoma" w:hAnsi="Tahoma" w:cs="Tahoma"/>
          <w:bCs/>
          <w:szCs w:val="20"/>
        </w:rPr>
        <w:t>In addition</w:t>
      </w:r>
      <w:r w:rsidR="003C2310" w:rsidRPr="0071542B">
        <w:rPr>
          <w:rFonts w:ascii="Tahoma" w:hAnsi="Tahoma" w:cs="Tahoma"/>
          <w:bCs/>
          <w:szCs w:val="20"/>
        </w:rPr>
        <w:t xml:space="preserve"> to this,</w:t>
      </w:r>
      <w:r w:rsidRPr="0071542B">
        <w:rPr>
          <w:rFonts w:ascii="Tahoma" w:hAnsi="Tahoma" w:cs="Tahoma"/>
          <w:bCs/>
          <w:szCs w:val="20"/>
        </w:rPr>
        <w:t xml:space="preserve"> in the academic year 2012-13, discussions with staff led to a further measure being</w:t>
      </w:r>
      <w:r w:rsidR="00AE1BEF" w:rsidRPr="0071542B">
        <w:rPr>
          <w:rFonts w:ascii="Tahoma" w:hAnsi="Tahoma" w:cs="Tahoma"/>
          <w:bCs/>
          <w:szCs w:val="20"/>
        </w:rPr>
        <w:t xml:space="preserve"> needed to be added to the School Uniform</w:t>
      </w:r>
      <w:r w:rsidRPr="0071542B">
        <w:rPr>
          <w:rFonts w:ascii="Tahoma" w:hAnsi="Tahoma" w:cs="Tahoma"/>
          <w:bCs/>
          <w:szCs w:val="20"/>
        </w:rPr>
        <w:t xml:space="preserve"> Policy. This was about a further safety precaution for school trips. After discussions with staff, this was t</w:t>
      </w:r>
      <w:r w:rsidR="00C3686F" w:rsidRPr="0071542B">
        <w:rPr>
          <w:rFonts w:ascii="Tahoma" w:hAnsi="Tahoma" w:cs="Tahoma"/>
          <w:bCs/>
          <w:szCs w:val="20"/>
        </w:rPr>
        <w:t>aken to the Health and Safety Co</w:t>
      </w:r>
      <w:r w:rsidRPr="0071542B">
        <w:rPr>
          <w:rFonts w:ascii="Tahoma" w:hAnsi="Tahoma" w:cs="Tahoma"/>
          <w:bCs/>
          <w:szCs w:val="20"/>
        </w:rPr>
        <w:t>mmittee</w:t>
      </w:r>
      <w:r w:rsidR="00AE1BEF" w:rsidRPr="0071542B">
        <w:rPr>
          <w:rFonts w:ascii="Tahoma" w:hAnsi="Tahoma" w:cs="Tahoma"/>
          <w:bCs/>
          <w:szCs w:val="20"/>
        </w:rPr>
        <w:t xml:space="preserve"> who approved the decision. It was then followed up with Resources Committee </w:t>
      </w:r>
      <w:proofErr w:type="gramStart"/>
      <w:r w:rsidR="00AE1BEF" w:rsidRPr="0071542B">
        <w:rPr>
          <w:rFonts w:ascii="Tahoma" w:hAnsi="Tahoma" w:cs="Tahoma"/>
          <w:bCs/>
          <w:szCs w:val="20"/>
        </w:rPr>
        <w:t>approval, before</w:t>
      </w:r>
      <w:proofErr w:type="gramEnd"/>
      <w:r w:rsidR="00AE1BEF" w:rsidRPr="0071542B">
        <w:rPr>
          <w:rFonts w:ascii="Tahoma" w:hAnsi="Tahoma" w:cs="Tahoma"/>
          <w:bCs/>
          <w:szCs w:val="20"/>
        </w:rPr>
        <w:t xml:space="preserve"> Full Governing Body approval.</w:t>
      </w:r>
    </w:p>
    <w:p w14:paraId="5BB067C3" w14:textId="77777777" w:rsidR="00AE1BEF" w:rsidRPr="0071542B" w:rsidRDefault="00AE1BEF" w:rsidP="00D9218B">
      <w:pPr>
        <w:jc w:val="both"/>
        <w:rPr>
          <w:rFonts w:ascii="Tahoma" w:hAnsi="Tahoma" w:cs="Tahoma"/>
          <w:b/>
          <w:bCs/>
          <w:szCs w:val="20"/>
        </w:rPr>
      </w:pPr>
      <w:r w:rsidRPr="0071542B">
        <w:rPr>
          <w:rFonts w:ascii="Tahoma" w:hAnsi="Tahoma" w:cs="Tahoma"/>
          <w:b/>
          <w:bCs/>
          <w:szCs w:val="20"/>
        </w:rPr>
        <w:t>Mandatory Health and Safety Dress Code</w:t>
      </w:r>
    </w:p>
    <w:p w14:paraId="19897DE8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flip flops</w:t>
      </w:r>
    </w:p>
    <w:p w14:paraId="4AAFED7F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Crocs</w:t>
      </w:r>
    </w:p>
    <w:p w14:paraId="5A36EE29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strappy tops</w:t>
      </w:r>
    </w:p>
    <w:p w14:paraId="085B909C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necklaces</w:t>
      </w:r>
    </w:p>
    <w:p w14:paraId="3BC771DC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No bracelets</w:t>
      </w:r>
    </w:p>
    <w:p w14:paraId="6D67DFCF" w14:textId="77777777" w:rsidR="00AE1BEF" w:rsidRPr="0071542B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Earrings to be studs or sleepers which do not allow a finger to fit through</w:t>
      </w:r>
    </w:p>
    <w:p w14:paraId="4501EEB3" w14:textId="7C925D3A" w:rsidR="00AE1BEF" w:rsidRDefault="00AE1BEF" w:rsidP="00AE1BE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Red or white top to be worn for school trips</w:t>
      </w:r>
    </w:p>
    <w:p w14:paraId="160F6BE4" w14:textId="1C29683A" w:rsid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</w:p>
    <w:p w14:paraId="7B902E44" w14:textId="3F32421C" w:rsidR="00DF14A9" w:rsidRP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This dress code applies to all terms in the school year.</w:t>
      </w:r>
    </w:p>
    <w:p w14:paraId="762F3572" w14:textId="77777777" w:rsidR="00AE1BEF" w:rsidRPr="0071542B" w:rsidRDefault="00AE1BEF" w:rsidP="00AE1BEF">
      <w:pPr>
        <w:spacing w:after="0" w:line="240" w:lineRule="auto"/>
        <w:rPr>
          <w:rFonts w:ascii="Tahoma" w:hAnsi="Tahoma" w:cs="Tahoma"/>
          <w:szCs w:val="20"/>
        </w:rPr>
      </w:pPr>
    </w:p>
    <w:p w14:paraId="0C225040" w14:textId="77777777" w:rsidR="00AE1BEF" w:rsidRPr="0071542B" w:rsidRDefault="00AE1BEF" w:rsidP="00AE1BEF">
      <w:pPr>
        <w:spacing w:after="0" w:line="240" w:lineRule="auto"/>
        <w:rPr>
          <w:rFonts w:ascii="Tahoma" w:hAnsi="Tahoma" w:cs="Tahoma"/>
          <w:szCs w:val="20"/>
        </w:rPr>
      </w:pPr>
    </w:p>
    <w:p w14:paraId="1B6D6837" w14:textId="77777777" w:rsidR="00AE1BEF" w:rsidRPr="0071542B" w:rsidRDefault="00AE1BEF" w:rsidP="00AE1BEF">
      <w:pPr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If a child is wearing jewellery (except religious jewellery), a member of staff will take it off them and keep it safe before passing it to them at the end of the day to take home. If a child is in inappropriate shoes, a member of staff will ask the office to phone home. If a child is in a strappy top, a member of staff will speak to their family about it at the end of the school day.</w:t>
      </w:r>
    </w:p>
    <w:p w14:paraId="4F43CBF6" w14:textId="77777777" w:rsidR="00251B43" w:rsidRPr="0071542B" w:rsidRDefault="00251B43" w:rsidP="00AE1BEF">
      <w:pPr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For school trips, </w:t>
      </w:r>
      <w:r w:rsidR="0071542B" w:rsidRPr="0071542B">
        <w:rPr>
          <w:rFonts w:ascii="Tahoma" w:hAnsi="Tahoma" w:cs="Tahoma"/>
          <w:szCs w:val="20"/>
        </w:rPr>
        <w:t xml:space="preserve">a school jumper / polo shirt is to be worn. </w:t>
      </w:r>
      <w:r w:rsidR="0071542B" w:rsidRPr="0071542B">
        <w:rPr>
          <w:rFonts w:ascii="Tahoma" w:hAnsi="Tahoma" w:cs="Tahoma"/>
          <w:color w:val="000000"/>
          <w:szCs w:val="20"/>
          <w:shd w:val="clear" w:color="auto" w:fill="FFFFFF"/>
        </w:rPr>
        <w:t>If a child arrives on a school trip without their school jumper, appropriate clothing to assist in immediate identification of any pupil attending a trip will be provided. No pupil will be denied access to a school trip on these grounds.</w:t>
      </w:r>
    </w:p>
    <w:p w14:paraId="76F48F3B" w14:textId="77777777" w:rsidR="00251B43" w:rsidRPr="0071542B" w:rsidRDefault="00251B43" w:rsidP="00251B43">
      <w:pPr>
        <w:spacing w:after="0" w:line="240" w:lineRule="auto"/>
        <w:rPr>
          <w:rFonts w:ascii="Tahoma" w:hAnsi="Tahoma" w:cs="Tahoma"/>
          <w:b/>
          <w:szCs w:val="20"/>
        </w:rPr>
      </w:pPr>
      <w:r w:rsidRPr="0071542B">
        <w:rPr>
          <w:rFonts w:ascii="Tahoma" w:hAnsi="Tahoma" w:cs="Tahoma"/>
          <w:b/>
          <w:szCs w:val="20"/>
        </w:rPr>
        <w:t>Standard Set of Clothes (Optional)</w:t>
      </w:r>
    </w:p>
    <w:p w14:paraId="1F27B5BC" w14:textId="77777777" w:rsidR="00251B43" w:rsidRPr="0071542B" w:rsidRDefault="00251B43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5173A4F8" w14:textId="77777777" w:rsidR="000E4F67" w:rsidRPr="0071542B" w:rsidRDefault="000E4F67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Red jumper/cardigan </w:t>
      </w:r>
      <w:r w:rsidR="003C2310" w:rsidRPr="0071542B">
        <w:rPr>
          <w:rFonts w:ascii="Tahoma" w:hAnsi="Tahoma" w:cs="Tahoma"/>
          <w:szCs w:val="20"/>
        </w:rPr>
        <w:t>(branded options available)</w:t>
      </w:r>
    </w:p>
    <w:p w14:paraId="5C8C965C" w14:textId="77777777" w:rsidR="000E4F67" w:rsidRPr="0071542B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 xml:space="preserve">White / red polo shirt or white </w:t>
      </w:r>
      <w:r w:rsidR="000E4F67" w:rsidRPr="0071542B">
        <w:rPr>
          <w:rFonts w:ascii="Tahoma" w:hAnsi="Tahoma" w:cs="Tahoma"/>
          <w:szCs w:val="20"/>
        </w:rPr>
        <w:t>shirt/blouse</w:t>
      </w:r>
    </w:p>
    <w:p w14:paraId="18712037" w14:textId="77777777" w:rsidR="000E4F67" w:rsidRPr="0071542B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Grey or dark trousers/skirt</w:t>
      </w:r>
      <w:r w:rsidR="000E4F67" w:rsidRPr="0071542B">
        <w:rPr>
          <w:rFonts w:ascii="Tahoma" w:hAnsi="Tahoma" w:cs="Tahoma"/>
          <w:szCs w:val="20"/>
        </w:rPr>
        <w:t>/dress</w:t>
      </w:r>
    </w:p>
    <w:p w14:paraId="46ED9AD2" w14:textId="15474248" w:rsidR="003C2310" w:rsidRDefault="003C2310" w:rsidP="003C231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t>In Summer families may like to dress their children in red checked school dresses or grey/dark shorts</w:t>
      </w:r>
    </w:p>
    <w:p w14:paraId="69C6874A" w14:textId="3152A25B" w:rsid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</w:p>
    <w:p w14:paraId="4A2B4F8E" w14:textId="74550449" w:rsidR="00DF14A9" w:rsidRPr="00DF14A9" w:rsidRDefault="00DF14A9" w:rsidP="00DF14A9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Any of the above could be worn during any terms.</w:t>
      </w:r>
    </w:p>
    <w:p w14:paraId="24595703" w14:textId="77777777" w:rsidR="000E4F67" w:rsidRPr="0071542B" w:rsidRDefault="000E4F67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126BD713" w14:textId="77777777" w:rsidR="003C2310" w:rsidRPr="0071542B" w:rsidRDefault="003C2310" w:rsidP="00251B43">
      <w:pPr>
        <w:spacing w:after="0" w:line="240" w:lineRule="auto"/>
        <w:rPr>
          <w:rFonts w:ascii="Tahoma" w:hAnsi="Tahoma" w:cs="Tahoma"/>
          <w:szCs w:val="20"/>
        </w:rPr>
      </w:pPr>
    </w:p>
    <w:p w14:paraId="4E26A43B" w14:textId="3741BCD7" w:rsidR="00251B43" w:rsidRDefault="003C2310" w:rsidP="0071542B">
      <w:pPr>
        <w:spacing w:after="0" w:line="240" w:lineRule="auto"/>
        <w:rPr>
          <w:rFonts w:ascii="Tahoma" w:hAnsi="Tahoma" w:cs="Tahoma"/>
          <w:szCs w:val="20"/>
        </w:rPr>
      </w:pPr>
      <w:r w:rsidRPr="0071542B">
        <w:rPr>
          <w:rFonts w:ascii="Tahoma" w:hAnsi="Tahoma" w:cs="Tahoma"/>
          <w:szCs w:val="20"/>
        </w:rPr>
        <w:lastRenderedPageBreak/>
        <w:t>For any family who would like their child to wear the school’s standard set of clothes, the office can advise on providers of branded versions of this.</w:t>
      </w:r>
      <w:r w:rsidR="00DF14A9">
        <w:rPr>
          <w:rFonts w:ascii="Tahoma" w:hAnsi="Tahoma" w:cs="Tahoma"/>
          <w:szCs w:val="20"/>
        </w:rPr>
        <w:t xml:space="preserve"> Branded versions are not expected.</w:t>
      </w:r>
    </w:p>
    <w:p w14:paraId="6FF65DB8" w14:textId="59763EF9" w:rsidR="00DF14A9" w:rsidRDefault="00DF14A9" w:rsidP="0071542B">
      <w:pPr>
        <w:spacing w:after="0" w:line="240" w:lineRule="auto"/>
        <w:rPr>
          <w:rFonts w:ascii="Tahoma" w:hAnsi="Tahoma" w:cs="Tahoma"/>
          <w:szCs w:val="20"/>
        </w:rPr>
      </w:pPr>
    </w:p>
    <w:p w14:paraId="285ABC49" w14:textId="2F978688" w:rsidR="00DF14A9" w:rsidRPr="0071542B" w:rsidRDefault="00DF14A9" w:rsidP="0071542B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All of these items can be purchased in local supermarkets for example and school also holds a </w:t>
      </w:r>
      <w:proofErr w:type="gramStart"/>
      <w:r>
        <w:rPr>
          <w:rFonts w:ascii="Tahoma" w:hAnsi="Tahoma" w:cs="Tahoma"/>
          <w:szCs w:val="20"/>
        </w:rPr>
        <w:t>second hand</w:t>
      </w:r>
      <w:proofErr w:type="gramEnd"/>
      <w:r>
        <w:rPr>
          <w:rFonts w:ascii="Tahoma" w:hAnsi="Tahoma" w:cs="Tahoma"/>
          <w:szCs w:val="20"/>
        </w:rPr>
        <w:t xml:space="preserve"> sale of the standards set of clothes at the summer school fair. These items would also be able to be purchased second hand (for example, charity shops, </w:t>
      </w:r>
      <w:proofErr w:type="spellStart"/>
      <w:r>
        <w:rPr>
          <w:rFonts w:ascii="Tahoma" w:hAnsi="Tahoma" w:cs="Tahoma"/>
          <w:szCs w:val="20"/>
        </w:rPr>
        <w:t>Ebay</w:t>
      </w:r>
      <w:proofErr w:type="spellEnd"/>
      <w:r>
        <w:rPr>
          <w:rFonts w:ascii="Tahoma" w:hAnsi="Tahoma" w:cs="Tahoma"/>
          <w:szCs w:val="20"/>
        </w:rPr>
        <w:t xml:space="preserve"> etc).</w:t>
      </w:r>
    </w:p>
    <w:sectPr w:rsidR="00DF14A9" w:rsidRPr="0071542B" w:rsidSect="0071542B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E3AF" w14:textId="77777777" w:rsidR="003C7054" w:rsidRDefault="003C7054" w:rsidP="0071542B">
      <w:pPr>
        <w:spacing w:after="0" w:line="240" w:lineRule="auto"/>
      </w:pPr>
      <w:r>
        <w:separator/>
      </w:r>
    </w:p>
  </w:endnote>
  <w:endnote w:type="continuationSeparator" w:id="0">
    <w:p w14:paraId="2827A036" w14:textId="77777777" w:rsidR="003C7054" w:rsidRDefault="003C7054" w:rsidP="0071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3727" w14:textId="77777777" w:rsidR="003C7054" w:rsidRDefault="003C7054" w:rsidP="0071542B">
      <w:pPr>
        <w:spacing w:after="0" w:line="240" w:lineRule="auto"/>
      </w:pPr>
      <w:r>
        <w:separator/>
      </w:r>
    </w:p>
  </w:footnote>
  <w:footnote w:type="continuationSeparator" w:id="0">
    <w:p w14:paraId="7BDFFA63" w14:textId="77777777" w:rsidR="003C7054" w:rsidRDefault="003C7054" w:rsidP="0071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0A5"/>
    <w:multiLevelType w:val="hybridMultilevel"/>
    <w:tmpl w:val="A95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6A7D"/>
    <w:multiLevelType w:val="hybridMultilevel"/>
    <w:tmpl w:val="2CD2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E27"/>
    <w:multiLevelType w:val="hybridMultilevel"/>
    <w:tmpl w:val="B79E9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A722DE"/>
    <w:multiLevelType w:val="hybridMultilevel"/>
    <w:tmpl w:val="C48E0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3818482">
    <w:abstractNumId w:val="0"/>
  </w:num>
  <w:num w:numId="2" w16cid:durableId="2141802433">
    <w:abstractNumId w:val="1"/>
  </w:num>
  <w:num w:numId="3" w16cid:durableId="1335718904">
    <w:abstractNumId w:val="2"/>
  </w:num>
  <w:num w:numId="4" w16cid:durableId="226570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B0"/>
    <w:rsid w:val="000E4F67"/>
    <w:rsid w:val="000F497F"/>
    <w:rsid w:val="00115A66"/>
    <w:rsid w:val="00191F23"/>
    <w:rsid w:val="001C30D6"/>
    <w:rsid w:val="00251B43"/>
    <w:rsid w:val="00281634"/>
    <w:rsid w:val="002B32E0"/>
    <w:rsid w:val="003C2310"/>
    <w:rsid w:val="003C7054"/>
    <w:rsid w:val="003F502E"/>
    <w:rsid w:val="00417E56"/>
    <w:rsid w:val="00647BC5"/>
    <w:rsid w:val="00673BAD"/>
    <w:rsid w:val="0071542B"/>
    <w:rsid w:val="0073151D"/>
    <w:rsid w:val="00796732"/>
    <w:rsid w:val="008A71B0"/>
    <w:rsid w:val="009A09CC"/>
    <w:rsid w:val="00AB0E2C"/>
    <w:rsid w:val="00AD5891"/>
    <w:rsid w:val="00AE1BEF"/>
    <w:rsid w:val="00C21E4E"/>
    <w:rsid w:val="00C3686F"/>
    <w:rsid w:val="00C57759"/>
    <w:rsid w:val="00CE25FE"/>
    <w:rsid w:val="00D667E4"/>
    <w:rsid w:val="00D9218B"/>
    <w:rsid w:val="00D94697"/>
    <w:rsid w:val="00DF14A9"/>
    <w:rsid w:val="00E24255"/>
    <w:rsid w:val="00E71B03"/>
    <w:rsid w:val="00E9089C"/>
    <w:rsid w:val="00F02B09"/>
    <w:rsid w:val="00F31483"/>
    <w:rsid w:val="00F5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00F18"/>
  <w15:docId w15:val="{866D6DDF-3C38-43A6-871E-010F639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B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1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42B"/>
  </w:style>
  <w:style w:type="paragraph" w:styleId="Footer">
    <w:name w:val="footer"/>
    <w:basedOn w:val="Normal"/>
    <w:link w:val="FooterChar"/>
    <w:uiPriority w:val="99"/>
    <w:semiHidden/>
    <w:unhideWhenUsed/>
    <w:rsid w:val="0071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d.howard</dc:creator>
  <cp:lastModifiedBy>Deborah Howard</cp:lastModifiedBy>
  <cp:revision>2</cp:revision>
  <cp:lastPrinted>2014-12-15T09:18:00Z</cp:lastPrinted>
  <dcterms:created xsi:type="dcterms:W3CDTF">2022-09-08T11:00:00Z</dcterms:created>
  <dcterms:modified xsi:type="dcterms:W3CDTF">2022-09-08T11:00:00Z</dcterms:modified>
</cp:coreProperties>
</file>